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5D" w:rsidRPr="009F2730" w:rsidRDefault="00301A5D" w:rsidP="00301A5D">
      <w:pPr>
        <w:pStyle w:val="1"/>
        <w:tabs>
          <w:tab w:val="left" w:pos="0"/>
        </w:tabs>
        <w:ind w:right="-3"/>
        <w:jc w:val="right"/>
        <w:rPr>
          <w:b w:val="0"/>
          <w:sz w:val="28"/>
        </w:rPr>
      </w:pPr>
      <w:r w:rsidRPr="009F2730">
        <w:rPr>
          <w:b w:val="0"/>
          <w:sz w:val="28"/>
        </w:rPr>
        <w:t>Таблица 7</w:t>
      </w:r>
    </w:p>
    <w:p w:rsidR="00301A5D" w:rsidRPr="009F2730" w:rsidRDefault="00301A5D" w:rsidP="00301A5D">
      <w:pPr>
        <w:pStyle w:val="1"/>
        <w:tabs>
          <w:tab w:val="left" w:pos="0"/>
        </w:tabs>
        <w:ind w:right="-3"/>
        <w:jc w:val="center"/>
        <w:rPr>
          <w:b w:val="0"/>
          <w:sz w:val="28"/>
        </w:rPr>
      </w:pPr>
      <w:r w:rsidRPr="009F2730">
        <w:rPr>
          <w:sz w:val="28"/>
        </w:rPr>
        <w:t>Основные мероприятия государственной программы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701"/>
        <w:gridCol w:w="1276"/>
        <w:gridCol w:w="1276"/>
        <w:gridCol w:w="1276"/>
        <w:gridCol w:w="1276"/>
        <w:gridCol w:w="1276"/>
        <w:gridCol w:w="1276"/>
        <w:gridCol w:w="1276"/>
        <w:gridCol w:w="1274"/>
      </w:tblGrid>
      <w:tr w:rsidR="00301A5D" w:rsidRPr="009F2730" w:rsidTr="004C263C">
        <w:tc>
          <w:tcPr>
            <w:tcW w:w="70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273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273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Мероприятия государственной программы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206" w:type="dxa"/>
            <w:gridSpan w:val="8"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01A5D" w:rsidRPr="009F2730" w:rsidRDefault="00301A5D" w:rsidP="004C263C">
            <w:pPr>
              <w:tabs>
                <w:tab w:val="left" w:pos="4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930" w:type="dxa"/>
            <w:gridSpan w:val="7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274" w:type="dxa"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301A5D" w:rsidRPr="009F2730" w:rsidTr="004C263C">
        <w:tc>
          <w:tcPr>
            <w:tcW w:w="709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301A5D" w:rsidRPr="009F2730" w:rsidTr="004C263C">
        <w:tc>
          <w:tcPr>
            <w:tcW w:w="16018" w:type="dxa"/>
            <w:gridSpan w:val="12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Цель: Создание условий для увеличения объемов выпуска современных строительных материалов, изделий и конструкций для жилищного, социально-культурного, промышленного строительства, объектов инженерной и транспортной инфраструктуры на территории Ханты-Мансийского автономного округа –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>, а также модернизации жилищного фонда</w:t>
            </w:r>
          </w:p>
        </w:tc>
      </w:tr>
      <w:tr w:rsidR="00301A5D" w:rsidRPr="009F2730" w:rsidTr="004C263C">
        <w:tc>
          <w:tcPr>
            <w:tcW w:w="16018" w:type="dxa"/>
            <w:gridSpan w:val="12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Подпрограмма I «Содействие развитию предприятий промышленности строительных материалов и индустриального домостроения»</w:t>
            </w:r>
          </w:p>
        </w:tc>
      </w:tr>
      <w:tr w:rsidR="00301A5D" w:rsidRPr="009F2730" w:rsidTr="004C263C">
        <w:tc>
          <w:tcPr>
            <w:tcW w:w="16018" w:type="dxa"/>
            <w:gridSpan w:val="12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Задача 1: Повышение эффективности научно-исследовательских и конструкторских работ и инновационной активности предприятий по производству строительных материалов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Разработка предложений по совершенствованию нормативно-правовой базы, направленных на активизацию деятельности предприятий строительной индустрии</w:t>
            </w:r>
          </w:p>
        </w:tc>
        <w:tc>
          <w:tcPr>
            <w:tcW w:w="1559" w:type="dxa"/>
            <w:vMerge w:val="restart"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Разработка и ежегодное обновление электронной </w:t>
            </w:r>
            <w:proofErr w:type="gramStart"/>
            <w:r w:rsidRPr="009F2730">
              <w:rPr>
                <w:rFonts w:ascii="Times New Roman" w:hAnsi="Times New Roman"/>
                <w:sz w:val="18"/>
                <w:szCs w:val="18"/>
              </w:rPr>
              <w:t>версии каталога продукции местных предприятий стройиндустрии</w:t>
            </w:r>
            <w:proofErr w:type="gramEnd"/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Компенсация расходов малых и средних инновационных компаний на проведение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экспертиз, получение заключений, сертификатов на новые виды строительных материалов и конструкций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16018" w:type="dxa"/>
            <w:gridSpan w:val="12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Задача 2: Обеспечение воспроизводства местной минерально-сырьевой базы для производства основных видов строительных материалов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Анализ потребления (ассортимента и количества) материалов, ввозимых в автономный округ с целью выработки рекомендаций по замене их местным сырьем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Депнедра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Геологическое изучение недр на </w:t>
            </w:r>
            <w:proofErr w:type="spellStart"/>
            <w:proofErr w:type="gramStart"/>
            <w:r w:rsidRPr="009F2730">
              <w:rPr>
                <w:rFonts w:ascii="Times New Roman" w:hAnsi="Times New Roman"/>
                <w:sz w:val="18"/>
                <w:szCs w:val="18"/>
              </w:rPr>
              <w:t>общераспространен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F2730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полезные ископаемые в целях подготовки для нужд строительного  комплекса Ханты-Мансийского автономного округа –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Депнедра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иные внебюджетные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Формирование и содержание резерва материальных ресурсов (запасов) строительных материалов для ликвидации чрезвычайных ситуаций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3 200,0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5 000,0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3 200,0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65 000,0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33 200,0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30 300,0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65 000,0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33 200,0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30 300,0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16018" w:type="dxa"/>
            <w:gridSpan w:val="12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Задача 3: Стимулирование развития предприятий промышленности строительных материалов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Субсидия на возмещение части затрат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t xml:space="preserve"> на уплату процентов по привлекаемым заемным средствам, а также на возмещение части затрат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t>по лизинговым платежам за технологическое оборудование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1 255 000,0 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295 000,0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165 000,0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115 000,0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125 000,0 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165 000,0 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175 000,0 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215 000,0 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105 000,0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15 000,0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15 000,0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1 150 000,0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280 000,0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150 000,0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100 000,0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110 000,0 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150 000,0 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160 000,0 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200 000,0 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Субсидия на возмещение части затрат на строительство инженерных сетей и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объектов инженерной инфраструктуры 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388 889,2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55 555,6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55 555,6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55 555,6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55 555,6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55 555,6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55 555,6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55 555,6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бюджет автономного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350 000,0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50 000,0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50 000,0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50 000,0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50 000,0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50 000,0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50 000,0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50 000,0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38 889,2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5 555,6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5 555,6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5 555,6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5 555,6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5 555,6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5 555,6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5 555,6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Итого по задаче 3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1 643 889,2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350 555,6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220 555,6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170 555,6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180 555,6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220 555,6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230 555,6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270 555,6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455 000,0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65 000,0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65 000,0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65 000,0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65 000,0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65 000,0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65 000,0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65 000,0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1 188 889,2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285 555,6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155 555,6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105 555,6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115 555,6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155 555,6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165 555,6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205 555,6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Итого по подпрограмме </w:t>
            </w:r>
            <w:r w:rsidRPr="009F2730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1 743 889,2 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388 755,6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255 855,6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175 855,6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185 855,6 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225 855,6 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235 855,6 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275 855,6 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555 000,0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103 200,0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100 300,0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70 300,0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70 300,0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70 300,0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70 300,0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70 300,0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1 188 889,2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285 555,6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155 555,6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105 555,6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115 555,6 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155 555,6 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165 555,6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205 555,6 </w:t>
            </w:r>
          </w:p>
        </w:tc>
      </w:tr>
      <w:tr w:rsidR="00301A5D" w:rsidRPr="009F2730" w:rsidTr="004C263C">
        <w:tc>
          <w:tcPr>
            <w:tcW w:w="16018" w:type="dxa"/>
            <w:gridSpan w:val="12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Цель: Создание условий и механизмов для увеличения объемов жилищного строительства</w:t>
            </w:r>
          </w:p>
        </w:tc>
      </w:tr>
      <w:tr w:rsidR="00301A5D" w:rsidRPr="009F2730" w:rsidTr="004C263C">
        <w:tc>
          <w:tcPr>
            <w:tcW w:w="16018" w:type="dxa"/>
            <w:gridSpan w:val="12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9F2730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F2730">
              <w:rPr>
                <w:rFonts w:ascii="Times New Roman" w:hAnsi="Times New Roman"/>
                <w:sz w:val="18"/>
                <w:szCs w:val="18"/>
              </w:rPr>
              <w:t xml:space="preserve"> «Содействие развитию градостроительной деятельности»</w:t>
            </w:r>
          </w:p>
        </w:tc>
      </w:tr>
      <w:tr w:rsidR="00301A5D" w:rsidRPr="009F2730" w:rsidTr="004C263C">
        <w:tc>
          <w:tcPr>
            <w:tcW w:w="16018" w:type="dxa"/>
            <w:gridSpan w:val="12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Задача 4: Формирование на территории автономного округа градостроительной документации и внедрение автоматизированных информационных  систем  обеспечения градостроительной деятельности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Оказание финансовой поддержки органам местного самоуправления муниципальных образований на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градостроительной деятельности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Дестрой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>, муниципальные образования автономного округа (по согласованию)</w:t>
            </w: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60 000,0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60 000,0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60 000,0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60 000,0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60 000,0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40 000,0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20 000,0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180 000,0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20 000,0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180 000,0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Однократное, безвозмездное предоставление в собственность земельных участков без проведения торгов отдельным категориям граждан для строительства индивидуальных жилых домов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Депимущества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>, муниципальные образования автономного округа (по согласованию)</w:t>
            </w: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Разработка региональных нормативов градостроительного проектирования автономного округа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Внесение изменений в схему территориального планирования автономного округа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97 000,0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47 000,0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97 000,0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47 000,0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4.5.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Подготовка документации по планировке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территории для размещения объектов регионального значения автономного округа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19 000,0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2 800,0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2 700,0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2 700,0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19 000,0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2 800,0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2 700,0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2 700,0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4.6.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Создание и ввод в промышленную эксплуатацию автоматизированной информационной системы "Оперативное управление проектами капитального строительства Ханты-Мансийского автономного округа -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10 000,0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Итого по задаче 4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509 000,0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132 800,0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122 700,0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42 700,0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22 700,0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329 000,0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102 800,0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22 700,0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12 700,0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180 000,0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Итого по подпрограмме II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509 000,0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132 800,0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122 700,0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42 700,0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22 700,0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329 000,0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102 800,0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32 700,0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22 700,0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12 700,0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180 000,0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16018" w:type="dxa"/>
            <w:gridSpan w:val="12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Подпрограмма III «Содействие развитию жилищного строительства»</w:t>
            </w:r>
          </w:p>
        </w:tc>
      </w:tr>
      <w:tr w:rsidR="00301A5D" w:rsidRPr="009F2730" w:rsidTr="004C263C">
        <w:tc>
          <w:tcPr>
            <w:tcW w:w="16018" w:type="dxa"/>
            <w:gridSpan w:val="12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Задача 5: Стимулирование застройщиков на реализацию проектов жилищного строительства (развитие застроенных территорий, комплексное освоение территорий)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1843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Предоставление застройщику субсидии на возмещение части затрат на переселение граждан, проживающих в непригодных (ветхих, аварийных, «фенольных») для проживания жилых домах и помещениях, приспособленных для проживания (балках)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25 795,0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3 685,0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3 685,0</w:t>
            </w: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25 795,0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3 685,0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3 685,0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1843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Предоставление инвестору субсидий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  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490 000,0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70 000,0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70 000,0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441 000,0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63 000,0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63 000,0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63 000,0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63 000,0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63 000,0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63 000,0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63 000,0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49 000,0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Итого по задаче 5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515 795,0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73 685,0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73 685,0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73 685,0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73 685,0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73 685,0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73 685,0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73 685,0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466 795,0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66 685,0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66 685,0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66 685,0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66 685,0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66 685,0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66 685,0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66 685,0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49 000,0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</w:tr>
      <w:tr w:rsidR="00301A5D" w:rsidRPr="009F2730" w:rsidTr="004C263C">
        <w:tc>
          <w:tcPr>
            <w:tcW w:w="16018" w:type="dxa"/>
            <w:gridSpan w:val="12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Задача 6. 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Предоставление субсидий органам местного самоуправления муниципальных образований для приобретения жилья*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муниципальные образования автономного округа (по согласованию)</w:t>
            </w: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7 335 603,6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2 062 650,9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664 086,9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164 421,4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1 111 111,1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1 111 111,1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1 111 111,1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1 111 111,1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6 301 585,4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1 856 385,8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445 199,6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1 000 000,0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1 000 000,0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1 000 000,0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1 000 000,0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1 034 018,2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206 265,1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218 887,3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164 421,4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111 111,1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111 111,1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111 111,1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111 111,1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</w:p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жилья*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556 850,0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556 850,0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350 850,0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350 850,0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206 000,0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206 000,0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строительства*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>, муниципальные образования автономного округа (по согласованию)</w:t>
            </w: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4 220 604,0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810 889,0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608 839,0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365 520,0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608 839,0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608 839,0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608 839,0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608 839,0</w:t>
            </w: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3 774 211,0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729 800,0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547 955,0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304 636,0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547 955,0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547 955,0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547 955,0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547 955,0</w:t>
            </w: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446 393,0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81 089,0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60 884,0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60 884,0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60 884,0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60 884,0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60 884,0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60 884,0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Итого по задаче 6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4C263C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</w:t>
            </w:r>
            <w:r w:rsidR="00301A5D" w:rsidRPr="009F2730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12 113 057,6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3 430 389,9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1 272 925,9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529 941,4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1 719 950,1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1 719 950,1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1 719 950,1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1 719 950,1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10 426 646,4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2 937 035,8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993 154,6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304 636,0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1 547 955,0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1 547 955,0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1 547 955,0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1 547 955,0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1 480 411,2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287 354,1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279 771,3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225 305,4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171 995,1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171 995,1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171 995,1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171 995,1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206 000,0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206 000,0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16018" w:type="dxa"/>
            <w:gridSpan w:val="12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Задача 7. Ликвидация и расселение приспособленных для проживания строений и создание безопасных условий проживания для граждан, проживающих в жилых домах, находящихся в  зоне подтопления береговой линии, подверженной абразии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7.1.</w:t>
            </w:r>
          </w:p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программ муниципальных образований автономного округа (городских округов и муниципальных районов) по ликвидации и расселению приспособленных для проживания строений (балочных массивов)*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>, муниципальные образования автономного округа (по согласованию)</w:t>
            </w:r>
          </w:p>
        </w:tc>
        <w:tc>
          <w:tcPr>
            <w:tcW w:w="1701" w:type="dxa"/>
          </w:tcPr>
          <w:p w:rsidR="00301A5D" w:rsidRPr="009F2730" w:rsidRDefault="004C263C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</w:t>
            </w:r>
            <w:r w:rsidR="00301A5D" w:rsidRPr="009F2730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1 606 915,2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401 728,8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401 728,8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401 728,8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401 728,8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1 446 223,6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361 555,9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361 555,9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361 555,9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361 555,9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160 691,6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40 172,9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40 172,9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40 172,9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40 172,9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7.2.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программ муниципальных образований автономного округа (городских округов и муниципальных районов) по выселению граждан из жилых домов, </w:t>
            </w: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находящихся в зоне подтопления и (или</w:t>
            </w:r>
            <w:proofErr w:type="gramStart"/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 xml:space="preserve"> )</w:t>
            </w:r>
            <w:proofErr w:type="gramEnd"/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 xml:space="preserve"> в зоне береговой линии, подверженной абразии</w:t>
            </w: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4C263C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</w:t>
            </w:r>
            <w:r w:rsidR="00301A5D" w:rsidRPr="009F2730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1 606 915,6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401 728,9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401 728,9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401 728,9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401 728,9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1 446 224,0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361 556,0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361 556,0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361 556,0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361 556,0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160 691,6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40 172,9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40 172,9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40 172,9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40 172,9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Итого по Задаче 7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4C263C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</w:t>
            </w:r>
            <w:r w:rsidR="00301A5D" w:rsidRPr="009F2730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3 213 830,8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803 457,7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803 457,7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803 457,7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803 457,7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2 892 447,6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723 111,9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723 111,9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723 111,9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723 111,9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321 383,2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80 345,8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80 345,8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80 345,8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80 345,8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Итого по подпрограмме II</w:t>
            </w:r>
            <w:r w:rsidRPr="009F2730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4C263C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</w:t>
            </w:r>
            <w:r w:rsidR="00301A5D" w:rsidRPr="009F2730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15 842 683,4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3 504 074,9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1 346 610,9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603 626,4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2 597 092,8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2 597 092,8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2 597 092,8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2 597 092,8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13 785 889,0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3 003 720,8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1 059 839,6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371 321,0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2 337 751,9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2 337 751,9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2 337 751,9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2 337 751,9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1 801 794,4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287 354,1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279 771,3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225 305,4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252 340,9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252 340,9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252 340,9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252 340,9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206 000,0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206 000,0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49 000,0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</w:tr>
      <w:tr w:rsidR="00301A5D" w:rsidRPr="009F2730" w:rsidTr="004C263C">
        <w:tc>
          <w:tcPr>
            <w:tcW w:w="16018" w:type="dxa"/>
            <w:gridSpan w:val="12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proofErr w:type="gramStart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Формирование и развитие сектора жилья для целей коммерческого найма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вХанты-Мансийском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автономном округе –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Югре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для улучшения жилищных условий населения автономного округа</w:t>
            </w:r>
            <w:proofErr w:type="gramEnd"/>
          </w:p>
        </w:tc>
      </w:tr>
      <w:tr w:rsidR="00301A5D" w:rsidRPr="009F2730" w:rsidTr="004C263C">
        <w:tc>
          <w:tcPr>
            <w:tcW w:w="16018" w:type="dxa"/>
            <w:gridSpan w:val="12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9F273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9F2730">
              <w:rPr>
                <w:rFonts w:ascii="Times New Roman" w:hAnsi="Times New Roman"/>
                <w:sz w:val="18"/>
                <w:szCs w:val="18"/>
              </w:rPr>
              <w:t xml:space="preserve"> «Развитие сектора жилья для целей коммерческого найма»</w:t>
            </w:r>
          </w:p>
        </w:tc>
      </w:tr>
      <w:tr w:rsidR="00301A5D" w:rsidRPr="009F2730" w:rsidTr="004C263C">
        <w:tc>
          <w:tcPr>
            <w:tcW w:w="16018" w:type="dxa"/>
            <w:gridSpan w:val="12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Задача 8: Реализация инвестиционных проектов по строительству и эксплуатации жилых домов для целей коммерческого найма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8.1.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Строительство жилых домов для целей коммерческого найма инвесторами-застройщиками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4C263C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</w:t>
            </w:r>
            <w:r w:rsidR="00301A5D" w:rsidRPr="009F2730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6 136 670,4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1 496 157,9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1 456 544,3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1 279 915,3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1 070 442,4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833 610,5</w:t>
            </w: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6 136 670,4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1 496 157,9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1 456 544,3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1 279 915,3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1 070 442,4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833 610,5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8.2.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Приобретение жилых домов у застройщиков региональным институтом развития – ОАО «Ипотечное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агентство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>», в том числе с использованием средств ОАО «Агентство по ипотечному жилищному кредитованию»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4C263C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</w:t>
            </w:r>
            <w:r w:rsidR="00301A5D" w:rsidRPr="009F2730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3 126 952,8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799 098,3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622 642,7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374 039,5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387 182,7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361 001,7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319 742,5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263 245,4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бюджет автономного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3 126 952,8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799 098,3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622 642,7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374 039,5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387 182,7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361  001,7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319 742,5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263 245,4</w:t>
            </w: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Итого по Задаче 8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4C263C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</w:t>
            </w:r>
            <w:r w:rsidR="00301A5D" w:rsidRPr="009F2730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9 263 623,2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799 098,3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622 642,7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1 870 197,4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1 843 727,0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1 640 917,0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1 390 184,9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1 096 855,9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9 263 623,2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799 098,3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622 642,7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1 870 197,4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1 843 727,0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1 640 917,0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1 390 184,9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1 096 855,9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Итого по подпрограмме I</w:t>
            </w:r>
            <w:r w:rsidRPr="009F273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4C263C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</w:t>
            </w:r>
            <w:r w:rsidR="00301A5D" w:rsidRPr="009F2730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9 263 623,2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799 098,3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622 642,7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1 870 197,4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1 843 727,0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1 640 917,0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1 390 184,9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1 096 855,9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9 263 623,2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799 098,3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622 642,7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1 870 197,4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1 843 727,0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1 640 917,0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1 390 184,9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1 096 855,9</w:t>
            </w:r>
          </w:p>
        </w:tc>
      </w:tr>
      <w:tr w:rsidR="00301A5D" w:rsidRPr="009F2730" w:rsidTr="004C263C">
        <w:tc>
          <w:tcPr>
            <w:tcW w:w="16018" w:type="dxa"/>
            <w:gridSpan w:val="12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Цель: Создание условий, способствующих повышению доступности жилья, улучшению жилищных условий и качества жилищного обеспечения населения Ханты-Мансийского автономного  округа –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</w:tr>
      <w:tr w:rsidR="00301A5D" w:rsidRPr="009F2730" w:rsidTr="004C263C">
        <w:tc>
          <w:tcPr>
            <w:tcW w:w="16018" w:type="dxa"/>
            <w:gridSpan w:val="12"/>
          </w:tcPr>
          <w:p w:rsidR="00301A5D" w:rsidRPr="002E070D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E070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Подпрограмма </w:t>
            </w:r>
            <w:r w:rsidRPr="002E070D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V</w:t>
            </w:r>
            <w:r w:rsidRPr="002E070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301A5D" w:rsidRPr="009F2730" w:rsidTr="004C263C">
        <w:tc>
          <w:tcPr>
            <w:tcW w:w="16018" w:type="dxa"/>
            <w:gridSpan w:val="12"/>
          </w:tcPr>
          <w:p w:rsidR="00301A5D" w:rsidRPr="002E070D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E070D">
              <w:rPr>
                <w:rFonts w:ascii="Times New Roman" w:hAnsi="Times New Roman"/>
                <w:sz w:val="18"/>
                <w:szCs w:val="18"/>
                <w:highlight w:val="yellow"/>
              </w:rPr>
              <w:t>Задача 9: Государственная поддержка на приобретение жилья отдельным категориям граждан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9.1.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Предоставление жилищных субсидий гражданам, выезжающим из Ханты-Мансийского автономного округа -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в субъекты Российской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Федерации, не относящиеся к районам Крайнего Севера и приравненным к ним местностям, признанным до 31 декабря 2013 года участниками подпрограмм 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01A5D" w:rsidRPr="009F2730" w:rsidRDefault="004C263C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</w:t>
            </w:r>
            <w:r w:rsidR="00301A5D" w:rsidRPr="009F2730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3 987 200,0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996 800,0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996 800,0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996 800,0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996 800,0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Программа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«Сотрудничество»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3 560 000,0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890 000,0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890 000,0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890 000,0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890 000,0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427 200,0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106 800,0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106 800,0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106 800,0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106 800,0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4C263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263C">
              <w:rPr>
                <w:rFonts w:ascii="Times New Roman" w:hAnsi="Times New Roman"/>
                <w:sz w:val="18"/>
                <w:szCs w:val="18"/>
                <w:highlight w:val="yellow"/>
              </w:rPr>
              <w:t>9.2.</w:t>
            </w:r>
          </w:p>
        </w:tc>
        <w:tc>
          <w:tcPr>
            <w:tcW w:w="1843" w:type="dxa"/>
            <w:vMerge w:val="restart"/>
          </w:tcPr>
          <w:p w:rsidR="00301A5D" w:rsidRPr="004C263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263C">
              <w:rPr>
                <w:rFonts w:ascii="Times New Roman" w:hAnsi="Times New Roman"/>
                <w:sz w:val="18"/>
                <w:szCs w:val="18"/>
                <w:highlight w:val="yellow"/>
              </w:rPr>
              <w:t>Обеспечение жильем молодых семей, признанным до 31 декабря 2013 года участниками подпрограмм*</w:t>
            </w:r>
          </w:p>
        </w:tc>
        <w:tc>
          <w:tcPr>
            <w:tcW w:w="1559" w:type="dxa"/>
            <w:vMerge w:val="restart"/>
          </w:tcPr>
          <w:p w:rsidR="00301A5D" w:rsidRPr="004C263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4C263C">
              <w:rPr>
                <w:rFonts w:ascii="Times New Roman" w:hAnsi="Times New Roman"/>
                <w:sz w:val="18"/>
                <w:szCs w:val="18"/>
                <w:highlight w:val="yellow"/>
              </w:rPr>
              <w:t>Депстрой</w:t>
            </w:r>
            <w:proofErr w:type="spellEnd"/>
            <w:r w:rsidRPr="004C263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C263C">
              <w:rPr>
                <w:rFonts w:ascii="Times New Roman" w:hAnsi="Times New Roman"/>
                <w:sz w:val="18"/>
                <w:szCs w:val="18"/>
                <w:highlight w:val="yellow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4C263C" w:rsidRDefault="004C263C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263C">
              <w:rPr>
                <w:rFonts w:ascii="Times New Roman" w:hAnsi="Times New Roman"/>
                <w:sz w:val="18"/>
                <w:szCs w:val="18"/>
                <w:highlight w:val="yellow"/>
              </w:rPr>
              <w:t>В</w:t>
            </w:r>
            <w:r w:rsidR="00301A5D" w:rsidRPr="004C263C">
              <w:rPr>
                <w:rFonts w:ascii="Times New Roman" w:hAnsi="Times New Roman"/>
                <w:sz w:val="18"/>
                <w:szCs w:val="18"/>
                <w:highlight w:val="yellow"/>
              </w:rPr>
              <w:t>сего</w:t>
            </w:r>
          </w:p>
        </w:tc>
        <w:tc>
          <w:tcPr>
            <w:tcW w:w="1276" w:type="dxa"/>
            <w:vAlign w:val="center"/>
          </w:tcPr>
          <w:p w:rsidR="00301A5D" w:rsidRPr="004C263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263C">
              <w:rPr>
                <w:rFonts w:ascii="Times New Roman" w:hAnsi="Times New Roman"/>
                <w:sz w:val="18"/>
                <w:szCs w:val="18"/>
                <w:highlight w:val="yellow"/>
              </w:rPr>
              <w:t>8 635 651,3</w:t>
            </w:r>
          </w:p>
        </w:tc>
        <w:tc>
          <w:tcPr>
            <w:tcW w:w="1276" w:type="dxa"/>
            <w:vAlign w:val="center"/>
          </w:tcPr>
          <w:p w:rsidR="00301A5D" w:rsidRPr="004C263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263C">
              <w:rPr>
                <w:rFonts w:ascii="Times New Roman" w:hAnsi="Times New Roman"/>
                <w:sz w:val="18"/>
                <w:szCs w:val="18"/>
                <w:highlight w:val="yellow"/>
              </w:rPr>
              <w:t>1 265 651,3</w:t>
            </w:r>
          </w:p>
        </w:tc>
        <w:tc>
          <w:tcPr>
            <w:tcW w:w="1276" w:type="dxa"/>
            <w:vAlign w:val="center"/>
          </w:tcPr>
          <w:p w:rsidR="00301A5D" w:rsidRPr="004C263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263C">
              <w:rPr>
                <w:rFonts w:ascii="Times New Roman" w:hAnsi="Times New Roman"/>
                <w:sz w:val="18"/>
                <w:szCs w:val="18"/>
                <w:highlight w:val="yellow"/>
              </w:rPr>
              <w:t>495 000,0</w:t>
            </w:r>
          </w:p>
        </w:tc>
        <w:tc>
          <w:tcPr>
            <w:tcW w:w="1276" w:type="dxa"/>
            <w:vAlign w:val="center"/>
          </w:tcPr>
          <w:p w:rsidR="00301A5D" w:rsidRPr="004C263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263C">
              <w:rPr>
                <w:rFonts w:ascii="Times New Roman" w:hAnsi="Times New Roman"/>
                <w:sz w:val="18"/>
                <w:szCs w:val="18"/>
                <w:highlight w:val="yellow"/>
              </w:rPr>
              <w:t>495 000,0</w:t>
            </w:r>
          </w:p>
        </w:tc>
        <w:tc>
          <w:tcPr>
            <w:tcW w:w="1276" w:type="dxa"/>
            <w:vAlign w:val="center"/>
          </w:tcPr>
          <w:p w:rsidR="00301A5D" w:rsidRPr="004C263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263C">
              <w:rPr>
                <w:rFonts w:ascii="Times New Roman" w:hAnsi="Times New Roman"/>
                <w:sz w:val="18"/>
                <w:szCs w:val="18"/>
                <w:highlight w:val="yellow"/>
              </w:rPr>
              <w:t>1 595 000,0</w:t>
            </w:r>
          </w:p>
        </w:tc>
        <w:tc>
          <w:tcPr>
            <w:tcW w:w="1276" w:type="dxa"/>
            <w:vAlign w:val="center"/>
          </w:tcPr>
          <w:p w:rsidR="00301A5D" w:rsidRPr="004C263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263C">
              <w:rPr>
                <w:rFonts w:ascii="Times New Roman" w:hAnsi="Times New Roman"/>
                <w:sz w:val="18"/>
                <w:szCs w:val="18"/>
                <w:highlight w:val="yellow"/>
              </w:rPr>
              <w:t>1 595 000,0</w:t>
            </w:r>
          </w:p>
        </w:tc>
        <w:tc>
          <w:tcPr>
            <w:tcW w:w="1276" w:type="dxa"/>
            <w:vAlign w:val="center"/>
          </w:tcPr>
          <w:p w:rsidR="00301A5D" w:rsidRPr="004C263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263C">
              <w:rPr>
                <w:rFonts w:ascii="Times New Roman" w:hAnsi="Times New Roman"/>
                <w:sz w:val="18"/>
                <w:szCs w:val="18"/>
                <w:highlight w:val="yellow"/>
              </w:rPr>
              <w:t>1 595 000,0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63C">
              <w:rPr>
                <w:rFonts w:ascii="Times New Roman" w:hAnsi="Times New Roman"/>
                <w:sz w:val="18"/>
                <w:szCs w:val="18"/>
                <w:highlight w:val="yellow"/>
              </w:rPr>
              <w:t>1 595 000,0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5 193 151,3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793 151,3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1 100 000,0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1 100 000,0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1 100 000,0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1 100 000,0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3 442 500,0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472 500,0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495 000,0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495 000,0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495 000,0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495 000,0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495 000,0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495 000,0 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9.3.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Обеспечение жильем граждан   из   числа   коренных   малочисленных    народов Ханты-Мансийского автономного округа –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, признанным до 31 декабря 2013 года участниками подпрограмм 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4C263C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</w:t>
            </w:r>
            <w:r w:rsidR="00301A5D" w:rsidRPr="009F2730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617 400,0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88 200,0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88 200,0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88 200,0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88 200,0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88 200,0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88 200,0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88 200,0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490 000,0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70 000,0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70 000,0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70 000,0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70 000,0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70 000,0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70 000,0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70 000,0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127 400,0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18 200,0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18 200,0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18 200,0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18 200,0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18 200,0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18 200,0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18 200,0 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9.4.</w:t>
            </w:r>
          </w:p>
        </w:tc>
        <w:tc>
          <w:tcPr>
            <w:tcW w:w="1843" w:type="dxa"/>
            <w:vMerge w:val="restart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Улучшение жилищных условий отдельных категорий граждан, признанным до 31 декабря 2013 года участниками подпрограмм и мероприятий</w:t>
            </w:r>
            <w:proofErr w:type="gramEnd"/>
          </w:p>
        </w:tc>
        <w:tc>
          <w:tcPr>
            <w:tcW w:w="1559" w:type="dxa"/>
            <w:vMerge w:val="restart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Депстрой</w:t>
            </w:r>
            <w:proofErr w:type="spellEnd"/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24065C" w:rsidRDefault="004C263C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В</w:t>
            </w:r>
            <w:r w:rsidR="00301A5D"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сего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663 500,0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132 700,0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132 700,0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132 700,0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132 700,0  </w:t>
            </w:r>
          </w:p>
        </w:tc>
        <w:tc>
          <w:tcPr>
            <w:tcW w:w="1274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132 700,0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500 000,0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100 000,0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100 000,0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100 000,0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100 000,0  </w:t>
            </w:r>
          </w:p>
        </w:tc>
        <w:tc>
          <w:tcPr>
            <w:tcW w:w="1274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100 000,0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Программа «Сотрудничество»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иные </w:t>
            </w: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 xml:space="preserve">163 500,0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32 700,0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32 700,0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32 700,0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32 700,0  </w:t>
            </w:r>
          </w:p>
        </w:tc>
        <w:tc>
          <w:tcPr>
            <w:tcW w:w="1274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32 700,0 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9.5.</w:t>
            </w:r>
          </w:p>
        </w:tc>
        <w:tc>
          <w:tcPr>
            <w:tcW w:w="1843" w:type="dxa"/>
            <w:vMerge w:val="restart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Предоставление компенсации гражданам, заключившим до 31 декабря 2013 года трехсторонние соглашения*</w:t>
            </w:r>
          </w:p>
        </w:tc>
        <w:tc>
          <w:tcPr>
            <w:tcW w:w="1559" w:type="dxa"/>
            <w:vMerge w:val="restart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Депстрой</w:t>
            </w:r>
            <w:proofErr w:type="spellEnd"/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21 468 824,1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4 017 504,1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3 804 906,5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1 589 955,1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3 014 114,6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3 014 114,6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3 014 114,6</w:t>
            </w:r>
          </w:p>
        </w:tc>
        <w:tc>
          <w:tcPr>
            <w:tcW w:w="1274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3 014 114,6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21 468 824,1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4 017 504,1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3 804 906,5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1 589 955,1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3 014 114,6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3 014 114,6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3 014 114,6</w:t>
            </w:r>
          </w:p>
        </w:tc>
        <w:tc>
          <w:tcPr>
            <w:tcW w:w="1274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3 014 114,6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Программа «Сотрудничество»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01A5D" w:rsidRPr="0024065C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24065C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065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Улучшение жилищных условий ветеранов боевых действий, инвалидов и семей имеющих детей инвалидов, вставших на учет в качестве нуждающихся в жилых помещениях до 1 января 2005 года 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>, муниципальные образования (по согласованию)</w:t>
            </w: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358 691,4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119 575,0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119 564,5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119 551,9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358 691,4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119 575,0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119 564,5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119 551,9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9.7.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Улучшение жилищных условий молодых семей в соответствии с ФЦП «Жилище»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>, муниципальные образования (по согласованию)</w:t>
            </w: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1 646 745,0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329 295,0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219 575,0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219 575,0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219 575,0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219 575,0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219 575,0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219 575,0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116 790,0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23 358,0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15 572,0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15 572,0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15 572,0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15 572,0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15 572,0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15 572,0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750 000,0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45 555,0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9 057,0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6 083,0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6 083,0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6 083,0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6 083,0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6 083,0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6 083,0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734 400,0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146 880,0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97 920,0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97 920,0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97 920,0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97 920,0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97 920,0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97 920,0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9.8.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Улучшение жилищных условий отдельных категорий граждан 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135 000,0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27 000,00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27 000,00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27 000,00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27 000,00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27 000,00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9.9.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Улучшение жилищных условий молодых учителей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>, муниципальные образования (по согласованию)</w:t>
            </w: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672 000,0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96 000,0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96 000,0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96 000,0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96 000,0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96 000,0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96 000,0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96 000,0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57 855,0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8 265,0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8 265,0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8 265,0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8 265,0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8 265,0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8 265,0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8 265,0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6 545,0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935,0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935,0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935,0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935,0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935,0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935,0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935,0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537 600,0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76 800,0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76 800,0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76 800,0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76 800,0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76 800,0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76 800,0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76 800,0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9.10.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Улучшение жилищных условий граждан, пострадавших от действий (бездействия) застройщиков на территории автономного округа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2 000,0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9.11.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Улучшение жилищных условий ветеранам Великой отечественной войны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>, муниципальные образования (по согласованию)</w:t>
            </w: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47 291,6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47 291,6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36 264,1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36 264,1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11 027,5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11 027,5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Итого по Задаче 9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38 234 303,4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5 965 517,0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4 823 246,0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2 767 982,0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6 169 389,6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6 169 389,6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6 169 389,6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6 169 389,6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569 600,5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187 462,1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143 401,5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143 388,9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23 837,0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23 837,0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23 837,0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23 837,0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28 585 002,9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5 053 682,9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3 984 906,5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1 889 955,1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4 414 114,6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4 414 114,6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4 414 114,6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4 414 114,6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52 100,0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9 992,0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7 018,0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7 018,0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7 018,0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7 018,0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7 018,0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7 018,0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3 560 000,0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890 000,0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890 000,0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890 000,0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890 000,0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5 467 600,0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714 380,0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687 920,0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727 620,0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834 420,0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834 420,0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834 420,0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834 420,0</w:t>
            </w:r>
          </w:p>
        </w:tc>
      </w:tr>
      <w:tr w:rsidR="00301A5D" w:rsidRPr="009F2730" w:rsidTr="004C263C">
        <w:tc>
          <w:tcPr>
            <w:tcW w:w="16018" w:type="dxa"/>
            <w:gridSpan w:val="12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Задача 10: Повышение доступности ипотечных жилищных кредитов для населения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10.1.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Компенсация гражданам, постоянно проживающим на территории автономного округа, части процентной ставки по ипотечному жилищному кредиту на приобретение (строительство) жилых помещений, в том числе на рефинансирование ипотечных кредитов и займов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73 023 888,0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14 140 457,0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14 458 666,0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14 720 153,0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14 496 153,0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13 768 153,0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720 153,0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720 153,0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4 199 888,0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140 457,0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458 666,00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720 153,0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720 153,0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720 153,0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720 153,0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720 153,0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68 824 000,0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14 000 000,0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14 000 000,0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14 000 000,0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13 776 000,0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13 048 000,0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10.2.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Предоставление социальной выплаты (доплаты) из бюджета автономного округа к накоплениям граждан (семьям) по накопительному вкладу на счетах, открытых в банке в целях приобретения (строительства) жилого помещения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1 001 394,3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107 419,0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166 358,3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183 616,8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136 000,0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136 000,0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136 000,0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136 000,0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609 394,3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51 419,0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110 358,5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127 616,8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80 000,0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80 000,0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80 000,0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392 000,0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56 000,0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56 000,0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56 000,0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56 000,0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56 000,0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56 000,0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56 000,0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10.3.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Предоставление компенсации гражданам,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заключившим после 31 декабря 2013 года трехсторонние соглашения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10.4.</w:t>
            </w:r>
          </w:p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Компенсация расходов государственного учреждения или иной организации, привлекаемой на конкурсной основе для реализации мероприятий государственной программы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1 272 555,3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167 441,1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159 069,0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151 115,6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198 732,4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198 732,4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198 732,4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198 732,4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1 272 555,3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167 441,1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159 069,0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151 115,6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198 732,4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198 732,4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198 732,4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198 732,4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Итого по Задаче 10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75 297 837,6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14 415 317,1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14 784 093,5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15 054 885,4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14 830 885,4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14 102 885,4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1 054 885,4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1 054 885,4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6 081 837,6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359 317,1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728 093,5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998 885,4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998 885,4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998 885,4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998 885,4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998 885,4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69 216 000,0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14 056 000,0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14 056 000,0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14 056 000,0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13 832 000,0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13 104 000,0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56 000,0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56 000,0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Итого по подпрограмме V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113 532 141,0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20 380 834,1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19 607 339,5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17 822 867,4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21 000 275,0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20 272 275,0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7 224 275,0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7 224 275,0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569 600,5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187 462,1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143 401,5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143 388,9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23 837,0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23 837,0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23 837,0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23 837,0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34 666 840,5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5 413 000,0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4 713 000,0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2 888 840,5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5 413 000,0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5 413 000,0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5 413 000,0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5 413 000,0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52 100,0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9 992,0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7 018,0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7 018,0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7 018,0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7 018,0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7 018,0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7 018,0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3 560 000,0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890 000,0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890 000,0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890 000,0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890 000,0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иные внебюджетные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74 683 600,0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14 770 380,0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14 743 920,0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14 783 620,0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14 666 420,0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13 938 420,0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890 420,0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890 420,0</w:t>
            </w:r>
          </w:p>
        </w:tc>
      </w:tr>
      <w:tr w:rsidR="00301A5D" w:rsidRPr="009F2730" w:rsidTr="004C263C">
        <w:tc>
          <w:tcPr>
            <w:tcW w:w="16018" w:type="dxa"/>
            <w:gridSpan w:val="12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Цель: Реализация единой государственной политики и нормативного правового регулирования, оказание государственных услуг в сфере строительства, архитектуры, градостроительной деятельности, жилищной сфере в части обеспечения отдельных категорий граждан жилыми помещениями, предоставления субсидий для приобретения или строительства жилых помещений, содействия развитию рынка недвижимости, в том числе развитию системы ипотечного кредитования</w:t>
            </w:r>
          </w:p>
        </w:tc>
      </w:tr>
      <w:tr w:rsidR="00301A5D" w:rsidRPr="009F2730" w:rsidTr="004C263C">
        <w:tc>
          <w:tcPr>
            <w:tcW w:w="16018" w:type="dxa"/>
            <w:gridSpan w:val="12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Подпрограмма VI «Обеспечение реализации Департаментом строительства Ханты-Мансийского автономного округа –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своих функций и полномочий»</w:t>
            </w:r>
          </w:p>
        </w:tc>
      </w:tr>
      <w:tr w:rsidR="00301A5D" w:rsidRPr="009F2730" w:rsidTr="004C263C">
        <w:tc>
          <w:tcPr>
            <w:tcW w:w="16018" w:type="dxa"/>
            <w:gridSpan w:val="12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Задача 11: Организационное обеспечение деятельности Департамента строительства Ханты-Мансийского автономного округа –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и подведомственных ему учреждений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11.1.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Департамента строительства Ханты-Мансийского автономного округа –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601 335,0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85 905,0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85 905,0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85 905,0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85 905,0 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85 905,0 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85 905,0 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85 905,0 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601 335,0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85 905,0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85 905,0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85 905,0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85 905,0 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85 905,0 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85 905,0 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85 905,0 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11.2.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Субсидия на обеспечение государственного задания на выполнение государственных услуг бюджетных учреждений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604 748,7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80 105,5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79 071,9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83 313,3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90 564,5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90 564,5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90 564,5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90 564,5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604 748,7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80 105,5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79 071,9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83 313,3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90 564,5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90 564,5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90 564,5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90 564,5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1274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11.3.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Обеспечение реализации казенным учреждением Ханты-Мансийского автономного округа –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«Управление капитального строительства» функций заказчика по строительству объектов, выполнение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проектных, проектно-изыскательских и строительно-монтажных работ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1 558 966,0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205 663,4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206 637,5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214 565,9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233 024,8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233 024,8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233 024,8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233 024,8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1 558 966,0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205 663,4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206 637,5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214 565,9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233 024,8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233 024,8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233 024,8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233 024,8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11.4.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Условно-утверждённые расходы*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6 875 528,8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2 625 325,7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4 250 203,1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6 875 528,8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2 625 325,7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4 250 203,1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11.4.1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Предоставление субсидий органам местного самоуправления муниципальных образований для приобретения жилья*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муниципальные образования автономного округа (по согласованию)</w:t>
            </w: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2 281 466,9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1 163 229,9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1 118 237,0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2 281 466,9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1 163 229,9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1 118 237,0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11.4.2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</w:p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жилья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323 031,6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323 031,6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323 031,6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323 031,6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11.4.3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Проектирование и строительство систем инженерной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, муниципальные образования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автономного округа (по согласованию)</w:t>
            </w: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243 319,0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243 319,0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243 319,0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243 319,0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11.4.4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Обеспечение жильем молодых семей, признанным до 31 декабря 2013 года участниками подпрограмм 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863 082,2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604 176,2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258 906,0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863 082,2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604 176,2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258 906,0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11.4.5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Предоставление компенсации гражданам, заключившим до 31 декабря 2013 года трехсторонние соглашения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2 435 793,5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170 540,0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2 265 253,5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2 435 793,5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170 540,0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2 265 253,5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11.4.6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Индексация с 1 октября 2015 и с 1 октября 2016 годов оплаты труда работников государственных учреждений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5 723,8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2 792,1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2 931,7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5 723,8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2 792,1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2 931,7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иные внебюджетные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11.4.7</w:t>
            </w: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программ муниципальных образований автономного округа (городских округов и муниципальных районов) по ликвидации и расселению приспособленных для проживания строений (балочных массивов)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>, муниципальные образования автономного округа (по согласованию)</w:t>
            </w: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723 111,8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361 555,9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361 555,9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723 111,8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361 555,9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361 555,9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Итого по Задаче 11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9 640 578,5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371 673,9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2 996 940,1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4 633 987,3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409 494,3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409 494,3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409 494,3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409 494,3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9 640 578,5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371 673,9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2 996 940,1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4 633 987,3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409 494,3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409 494,3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409 494,3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409 494,3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Итого по подпрограмме V</w:t>
            </w:r>
            <w:r w:rsidRPr="009F2730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9 640 578,5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371 673,9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2 996 940,1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4 633 987,3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409 494,3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409 494,3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409 494,3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409 494,3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9 640 578,5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371 673,9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2 996 940,1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4 633 987,3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409 494,3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409 494,3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409 494,3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409 494,3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70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 по государственной программе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150 531 915,3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25 577 236,8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24 952 088,8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25 169 234,1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26 099 144,7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25 208 334,7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11 899 602,6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11 626 273,6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569 600,5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187 462,1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143 401,5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143 388,9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23 837,0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 xml:space="preserve">23 837,0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 xml:space="preserve">23 837,0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23 837,0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бюджет автономного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58 977 308,0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8 994 394,7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8 962 779,7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7 997 148,8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8 263 246,2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 xml:space="preserve">  8 263 246,2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 xml:space="preserve">  8 253 246,2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 xml:space="preserve">  8 243 246,2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2 033 894,4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327 346,1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316 789,3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262 323,4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289 358,9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289 358,9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279 358,9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269 358,9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3 766 000,0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 xml:space="preserve">206 000,0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 xml:space="preserve">890 000,0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890 000,0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 xml:space="preserve">890 000,0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890 000,0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85 185 112,4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15 862 033,9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15 529 118,3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16 766 373,0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16 632 702,6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15 741 892,6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2 453 160,5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2 199 831,5</w:t>
            </w:r>
          </w:p>
        </w:tc>
      </w:tr>
      <w:tr w:rsidR="00301A5D" w:rsidRPr="009F2730" w:rsidTr="004C263C">
        <w:tc>
          <w:tcPr>
            <w:tcW w:w="2552" w:type="dxa"/>
            <w:gridSpan w:val="2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A5D" w:rsidRPr="009F2730" w:rsidTr="004C263C">
        <w:tc>
          <w:tcPr>
            <w:tcW w:w="2552" w:type="dxa"/>
            <w:gridSpan w:val="2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559" w:type="dxa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24 224 498,3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4 229 488,2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3 381 830,1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3 761 694,8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3 563 677,1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3 360 867,1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3 110 135,0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2 816 806,0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13 274 463,9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2 937 035,8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2 479 416,1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1 666 192,0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1 547 955,0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1 547 955,0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1 547 955,0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1 547 955,0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1 480 411,2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287 354,1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279 771,3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225 305,4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171 995,1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171 995,1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171 995,1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171 995,1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206 000,0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206 000,0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9 263 623,2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799 098,3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622 642,7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1 870 197,4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1 843 727,0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1 640 917,0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1 390 184,9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1 096 855,9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126 307 417,0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21 347 748,6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21 570 258,7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21 407 539,3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22 535 467,6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21 847 467,6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8 789 467,6</w:t>
            </w:r>
          </w:p>
        </w:tc>
        <w:tc>
          <w:tcPr>
            <w:tcW w:w="1274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8 809 467,6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569 600,5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187 462,1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143 401,5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143 388,9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23 837,0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 xml:space="preserve">23 837,0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 xml:space="preserve">23 837,0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23 837,0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45 702 844,1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6 057 358,9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6 483 363,6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6 330 956,8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6 715 291,2 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6 715 291,2 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6 705 291,2  </w:t>
            </w:r>
          </w:p>
        </w:tc>
        <w:tc>
          <w:tcPr>
            <w:tcW w:w="1274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6 695 291,2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553 483,2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39 992,0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37 018,0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37 018,0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117 363,8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117 363,8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107 363,8</w:t>
            </w:r>
          </w:p>
        </w:tc>
        <w:tc>
          <w:tcPr>
            <w:tcW w:w="1274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97 363,8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3 560 000,0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890 000,0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890 000,0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890 000,0</w:t>
            </w:r>
          </w:p>
        </w:tc>
        <w:tc>
          <w:tcPr>
            <w:tcW w:w="1274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890 000,0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75 921 489,2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15 062 935,6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14 906 475,6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14 896 175,6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14 788 975,6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14 100 975,6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1 062 975,6</w:t>
            </w:r>
          </w:p>
        </w:tc>
        <w:tc>
          <w:tcPr>
            <w:tcW w:w="1274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1 102 975,6</w:t>
            </w:r>
          </w:p>
        </w:tc>
      </w:tr>
      <w:tr w:rsidR="00301A5D" w:rsidRPr="009F2730" w:rsidTr="004C263C">
        <w:tc>
          <w:tcPr>
            <w:tcW w:w="2552" w:type="dxa"/>
            <w:gridSpan w:val="2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01A5D" w:rsidRPr="009F2730" w:rsidTr="004C263C">
        <w:tc>
          <w:tcPr>
            <w:tcW w:w="2552" w:type="dxa"/>
            <w:gridSpan w:val="2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Депстрой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125 382 051,2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22 021 535,3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21 629 237,6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22 421 053,9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22 203 361,9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21 312 551,9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8 023 819,8</w:t>
            </w:r>
          </w:p>
        </w:tc>
        <w:tc>
          <w:tcPr>
            <w:tcW w:w="1274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7 770 490,8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41 690 138,8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6 177 181,4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6 274 839,3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5 829 400,9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5 852 179,3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5 852 179,3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5 852 179,3 </w:t>
            </w:r>
          </w:p>
        </w:tc>
        <w:tc>
          <w:tcPr>
            <w:tcW w:w="1274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5 852 179,3 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206 000,0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206 000,0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4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иные </w:t>
            </w: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83 485 912,4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15 638 353,9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15 354 398,3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16 591 653,0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16 351 182,6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15 460 372,6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2 171 640,5</w:t>
            </w:r>
          </w:p>
        </w:tc>
        <w:tc>
          <w:tcPr>
            <w:tcW w:w="1274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1 918 311,5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lastRenderedPageBreak/>
              <w:t>Депнедра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60 000,0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Депимущества</w:t>
            </w:r>
            <w:proofErr w:type="spellEnd"/>
            <w:r w:rsidRPr="009F2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2730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 w:val="restart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муниципальные образования автономного округа (по согласованию)</w:t>
            </w:r>
          </w:p>
        </w:tc>
        <w:tc>
          <w:tcPr>
            <w:tcW w:w="1559" w:type="dxa"/>
            <w:vMerge w:val="restart"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25 089 864,1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3 525 701,5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3 292 851,2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2 748 180,2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3 895 782,8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3 895 782,8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3 875 782,8</w:t>
            </w:r>
          </w:p>
        </w:tc>
        <w:tc>
          <w:tcPr>
            <w:tcW w:w="1274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3 855 782,8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569 600,5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187 462,1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143 401,5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143 388,9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23 837,0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 xml:space="preserve">23 837,0 </w:t>
            </w:r>
          </w:p>
        </w:tc>
        <w:tc>
          <w:tcPr>
            <w:tcW w:w="1276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 xml:space="preserve">23 837,0 </w:t>
            </w:r>
          </w:p>
        </w:tc>
        <w:tc>
          <w:tcPr>
            <w:tcW w:w="1274" w:type="dxa"/>
          </w:tcPr>
          <w:p w:rsidR="00301A5D" w:rsidRPr="009F2730" w:rsidRDefault="00301A5D" w:rsidP="004C2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2730">
              <w:rPr>
                <w:rFonts w:ascii="Times New Roman" w:hAnsi="Times New Roman"/>
                <w:bCs/>
                <w:sz w:val="18"/>
                <w:szCs w:val="18"/>
              </w:rPr>
              <w:t>23 837,0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17 227 169,2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2 787 213,3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2 657 940,4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2 167 747,9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2 411 066,9 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2 411 066,9 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2 401 066,9</w:t>
            </w:r>
          </w:p>
        </w:tc>
        <w:tc>
          <w:tcPr>
            <w:tcW w:w="1274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2 391 066,9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2 033 894,4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327 346,1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316 789,3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262 323,4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289 358,9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289 358,9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279 358,9</w:t>
            </w:r>
          </w:p>
        </w:tc>
        <w:tc>
          <w:tcPr>
            <w:tcW w:w="1274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269 358,9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3 560 000,0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890 000,0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890 000,0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890 000,0</w:t>
            </w:r>
          </w:p>
        </w:tc>
        <w:tc>
          <w:tcPr>
            <w:tcW w:w="1274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890 000,0</w:t>
            </w:r>
          </w:p>
        </w:tc>
      </w:tr>
      <w:tr w:rsidR="00301A5D" w:rsidRPr="009F2730" w:rsidTr="004C263C">
        <w:tc>
          <w:tcPr>
            <w:tcW w:w="2552" w:type="dxa"/>
            <w:gridSpan w:val="2"/>
            <w:vMerge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1A5D" w:rsidRPr="009F2730" w:rsidRDefault="00301A5D" w:rsidP="004C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>1 699 200,0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223 680,0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174 720,0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174 720,0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281 520,0 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281 520,0  </w:t>
            </w:r>
          </w:p>
        </w:tc>
        <w:tc>
          <w:tcPr>
            <w:tcW w:w="1276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281 520,0  </w:t>
            </w:r>
          </w:p>
        </w:tc>
        <w:tc>
          <w:tcPr>
            <w:tcW w:w="1274" w:type="dxa"/>
            <w:vAlign w:val="bottom"/>
          </w:tcPr>
          <w:p w:rsidR="00301A5D" w:rsidRPr="009F2730" w:rsidRDefault="00301A5D" w:rsidP="004C2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2730">
              <w:rPr>
                <w:rFonts w:ascii="Times New Roman" w:hAnsi="Times New Roman"/>
                <w:sz w:val="18"/>
                <w:szCs w:val="18"/>
              </w:rPr>
              <w:t xml:space="preserve">281 520,0  </w:t>
            </w:r>
          </w:p>
        </w:tc>
      </w:tr>
    </w:tbl>
    <w:p w:rsidR="00301A5D" w:rsidRPr="00371F04" w:rsidRDefault="00301A5D" w:rsidP="00301A5D"/>
    <w:p w:rsidR="00A86758" w:rsidRDefault="00A86758"/>
    <w:sectPr w:rsidR="00A86758" w:rsidSect="004C26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1F5CB1"/>
    <w:multiLevelType w:val="hybridMultilevel"/>
    <w:tmpl w:val="FB02211C"/>
    <w:lvl w:ilvl="0" w:tplc="77E2A5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A737F93"/>
    <w:multiLevelType w:val="hybridMultilevel"/>
    <w:tmpl w:val="0734CD50"/>
    <w:lvl w:ilvl="0" w:tplc="DDACCBD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  <w:rPr>
        <w:rFonts w:cs="Times New Roman"/>
      </w:rPr>
    </w:lvl>
  </w:abstractNum>
  <w:abstractNum w:abstractNumId="3">
    <w:nsid w:val="0D7277A7"/>
    <w:multiLevelType w:val="hybridMultilevel"/>
    <w:tmpl w:val="76DC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33CEA"/>
    <w:multiLevelType w:val="hybridMultilevel"/>
    <w:tmpl w:val="9732D178"/>
    <w:lvl w:ilvl="0" w:tplc="BCC08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8D6667"/>
    <w:multiLevelType w:val="hybridMultilevel"/>
    <w:tmpl w:val="40624284"/>
    <w:lvl w:ilvl="0" w:tplc="0E4A933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A0445AF"/>
    <w:multiLevelType w:val="hybridMultilevel"/>
    <w:tmpl w:val="E9040124"/>
    <w:lvl w:ilvl="0" w:tplc="5CA211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D8108BB"/>
    <w:multiLevelType w:val="hybridMultilevel"/>
    <w:tmpl w:val="E9C4AC94"/>
    <w:lvl w:ilvl="0" w:tplc="F498305E">
      <w:start w:val="1"/>
      <w:numFmt w:val="decimal"/>
      <w:lvlText w:val="%1."/>
      <w:lvlJc w:val="left"/>
      <w:pPr>
        <w:ind w:left="489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  <w:rPr>
        <w:rFonts w:cs="Times New Roman"/>
      </w:rPr>
    </w:lvl>
  </w:abstractNum>
  <w:abstractNum w:abstractNumId="8">
    <w:nsid w:val="20342E04"/>
    <w:multiLevelType w:val="multilevel"/>
    <w:tmpl w:val="FA869B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5486B56"/>
    <w:multiLevelType w:val="hybridMultilevel"/>
    <w:tmpl w:val="478E84F2"/>
    <w:lvl w:ilvl="0" w:tplc="FD9AB2F8">
      <w:start w:val="2"/>
      <w:numFmt w:val="decimal"/>
      <w:lvlText w:val="%1."/>
      <w:lvlJc w:val="left"/>
      <w:pPr>
        <w:ind w:left="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10">
    <w:nsid w:val="29446147"/>
    <w:multiLevelType w:val="hybridMultilevel"/>
    <w:tmpl w:val="33BC122E"/>
    <w:lvl w:ilvl="0" w:tplc="7E8AE3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A675A01"/>
    <w:multiLevelType w:val="hybridMultilevel"/>
    <w:tmpl w:val="039267A2"/>
    <w:lvl w:ilvl="0" w:tplc="0419000F">
      <w:start w:val="3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81DC8"/>
    <w:multiLevelType w:val="hybridMultilevel"/>
    <w:tmpl w:val="A5CE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109AB"/>
    <w:multiLevelType w:val="hybridMultilevel"/>
    <w:tmpl w:val="0C64D58C"/>
    <w:lvl w:ilvl="0" w:tplc="4B2E827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CC2035"/>
    <w:multiLevelType w:val="hybridMultilevel"/>
    <w:tmpl w:val="8034E4D4"/>
    <w:lvl w:ilvl="0" w:tplc="36584D36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  <w:rPr>
        <w:rFonts w:cs="Times New Roman"/>
      </w:rPr>
    </w:lvl>
  </w:abstractNum>
  <w:abstractNum w:abstractNumId="15">
    <w:nsid w:val="2F67317F"/>
    <w:multiLevelType w:val="hybridMultilevel"/>
    <w:tmpl w:val="54409B1E"/>
    <w:lvl w:ilvl="0" w:tplc="5880BB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1E7213E"/>
    <w:multiLevelType w:val="hybridMultilevel"/>
    <w:tmpl w:val="81726892"/>
    <w:lvl w:ilvl="0" w:tplc="20467E0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5EC4CC8"/>
    <w:multiLevelType w:val="hybridMultilevel"/>
    <w:tmpl w:val="2636492E"/>
    <w:lvl w:ilvl="0" w:tplc="A9860D3C">
      <w:start w:val="1"/>
      <w:numFmt w:val="decimal"/>
      <w:lvlText w:val="%1.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8">
    <w:nsid w:val="394254C0"/>
    <w:multiLevelType w:val="hybridMultilevel"/>
    <w:tmpl w:val="52726812"/>
    <w:lvl w:ilvl="0" w:tplc="169E2D6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BAE52C2"/>
    <w:multiLevelType w:val="hybridMultilevel"/>
    <w:tmpl w:val="87C2AB3E"/>
    <w:lvl w:ilvl="0" w:tplc="00F4DC0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3D2906D7"/>
    <w:multiLevelType w:val="hybridMultilevel"/>
    <w:tmpl w:val="181A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1E3070"/>
    <w:multiLevelType w:val="multilevel"/>
    <w:tmpl w:val="EB4685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276751F"/>
    <w:multiLevelType w:val="hybridMultilevel"/>
    <w:tmpl w:val="9C620B9C"/>
    <w:lvl w:ilvl="0" w:tplc="2F0A22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5674C73"/>
    <w:multiLevelType w:val="hybridMultilevel"/>
    <w:tmpl w:val="059C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6B1C87"/>
    <w:multiLevelType w:val="hybridMultilevel"/>
    <w:tmpl w:val="2B0CE3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D80E54"/>
    <w:multiLevelType w:val="hybridMultilevel"/>
    <w:tmpl w:val="D7D825A0"/>
    <w:lvl w:ilvl="0" w:tplc="64B4C6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7E5317D"/>
    <w:multiLevelType w:val="hybridMultilevel"/>
    <w:tmpl w:val="0F661080"/>
    <w:lvl w:ilvl="0" w:tplc="44F261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8C25177"/>
    <w:multiLevelType w:val="hybridMultilevel"/>
    <w:tmpl w:val="03529FF2"/>
    <w:lvl w:ilvl="0" w:tplc="D06A285E">
      <w:start w:val="1"/>
      <w:numFmt w:val="decimal"/>
      <w:lvlText w:val="%1.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28">
    <w:nsid w:val="5CED3872"/>
    <w:multiLevelType w:val="hybridMultilevel"/>
    <w:tmpl w:val="6BB69408"/>
    <w:lvl w:ilvl="0" w:tplc="3626A02E">
      <w:start w:val="8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2629E2"/>
    <w:multiLevelType w:val="hybridMultilevel"/>
    <w:tmpl w:val="75F0F946"/>
    <w:lvl w:ilvl="0" w:tplc="74CC32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48B7771"/>
    <w:multiLevelType w:val="hybridMultilevel"/>
    <w:tmpl w:val="C186E236"/>
    <w:lvl w:ilvl="0" w:tplc="C2863F66">
      <w:start w:val="1"/>
      <w:numFmt w:val="decimal"/>
      <w:lvlText w:val="%1.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31">
    <w:nsid w:val="66242E61"/>
    <w:multiLevelType w:val="hybridMultilevel"/>
    <w:tmpl w:val="0AEC80DE"/>
    <w:lvl w:ilvl="0" w:tplc="368274B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>
    <w:nsid w:val="6D3A1F43"/>
    <w:multiLevelType w:val="hybridMultilevel"/>
    <w:tmpl w:val="0CCADDC6"/>
    <w:lvl w:ilvl="0" w:tplc="7AAA5020">
      <w:start w:val="1"/>
      <w:numFmt w:val="decimal"/>
      <w:lvlText w:val="%1."/>
      <w:lvlJc w:val="left"/>
      <w:pPr>
        <w:ind w:left="61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  <w:rPr>
        <w:rFonts w:cs="Times New Roman"/>
      </w:rPr>
    </w:lvl>
  </w:abstractNum>
  <w:abstractNum w:abstractNumId="33">
    <w:nsid w:val="70B80B1C"/>
    <w:multiLevelType w:val="multilevel"/>
    <w:tmpl w:val="D78816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14B1FBF"/>
    <w:multiLevelType w:val="hybridMultilevel"/>
    <w:tmpl w:val="CD026456"/>
    <w:lvl w:ilvl="0" w:tplc="DE3E86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16B55D4"/>
    <w:multiLevelType w:val="hybridMultilevel"/>
    <w:tmpl w:val="9C4CB7DC"/>
    <w:lvl w:ilvl="0" w:tplc="237A62B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6">
    <w:nsid w:val="743C6C16"/>
    <w:multiLevelType w:val="hybridMultilevel"/>
    <w:tmpl w:val="A66E3B24"/>
    <w:lvl w:ilvl="0" w:tplc="2EC0EC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55B74F7"/>
    <w:multiLevelType w:val="hybridMultilevel"/>
    <w:tmpl w:val="998AC8CE"/>
    <w:lvl w:ilvl="0" w:tplc="AE0EF5DC">
      <w:start w:val="1"/>
      <w:numFmt w:val="decimal"/>
      <w:lvlText w:val="%1."/>
      <w:lvlJc w:val="left"/>
      <w:pPr>
        <w:ind w:left="10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  <w:rPr>
        <w:rFonts w:cs="Times New Roman"/>
      </w:rPr>
    </w:lvl>
  </w:abstractNum>
  <w:abstractNum w:abstractNumId="38">
    <w:nsid w:val="786A5B9F"/>
    <w:multiLevelType w:val="hybridMultilevel"/>
    <w:tmpl w:val="A3F6C78E"/>
    <w:lvl w:ilvl="0" w:tplc="5CC8C1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9295D0F"/>
    <w:multiLevelType w:val="hybridMultilevel"/>
    <w:tmpl w:val="F00A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9A2662"/>
    <w:multiLevelType w:val="hybridMultilevel"/>
    <w:tmpl w:val="D1E029A2"/>
    <w:lvl w:ilvl="0" w:tplc="9410CFE6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  <w:rPr>
        <w:rFonts w:cs="Times New Roman"/>
      </w:rPr>
    </w:lvl>
  </w:abstractNum>
  <w:abstractNum w:abstractNumId="41">
    <w:nsid w:val="7C1B7A39"/>
    <w:multiLevelType w:val="hybridMultilevel"/>
    <w:tmpl w:val="C62AC602"/>
    <w:lvl w:ilvl="0" w:tplc="6A5E28F0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C226E7E"/>
    <w:multiLevelType w:val="multilevel"/>
    <w:tmpl w:val="A718F3E6"/>
    <w:lvl w:ilvl="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cs="Times New Roman" w:hint="default"/>
      </w:rPr>
    </w:lvl>
  </w:abstractNum>
  <w:num w:numId="1">
    <w:abstractNumId w:val="42"/>
  </w:num>
  <w:num w:numId="2">
    <w:abstractNumId w:val="19"/>
  </w:num>
  <w:num w:numId="3">
    <w:abstractNumId w:val="12"/>
  </w:num>
  <w:num w:numId="4">
    <w:abstractNumId w:val="23"/>
  </w:num>
  <w:num w:numId="5">
    <w:abstractNumId w:val="24"/>
  </w:num>
  <w:num w:numId="6">
    <w:abstractNumId w:val="3"/>
  </w:num>
  <w:num w:numId="7">
    <w:abstractNumId w:val="8"/>
  </w:num>
  <w:num w:numId="8">
    <w:abstractNumId w:val="28"/>
  </w:num>
  <w:num w:numId="9">
    <w:abstractNumId w:val="21"/>
  </w:num>
  <w:num w:numId="10">
    <w:abstractNumId w:val="16"/>
  </w:num>
  <w:num w:numId="11">
    <w:abstractNumId w:val="13"/>
  </w:num>
  <w:num w:numId="12">
    <w:abstractNumId w:val="25"/>
  </w:num>
  <w:num w:numId="13">
    <w:abstractNumId w:val="5"/>
  </w:num>
  <w:num w:numId="14">
    <w:abstractNumId w:val="41"/>
  </w:num>
  <w:num w:numId="15">
    <w:abstractNumId w:val="18"/>
  </w:num>
  <w:num w:numId="16">
    <w:abstractNumId w:val="26"/>
  </w:num>
  <w:num w:numId="17">
    <w:abstractNumId w:val="33"/>
  </w:num>
  <w:num w:numId="18">
    <w:abstractNumId w:val="31"/>
  </w:num>
  <w:num w:numId="19">
    <w:abstractNumId w:val="37"/>
  </w:num>
  <w:num w:numId="20">
    <w:abstractNumId w:val="36"/>
  </w:num>
  <w:num w:numId="21">
    <w:abstractNumId w:val="38"/>
  </w:num>
  <w:num w:numId="22">
    <w:abstractNumId w:val="6"/>
  </w:num>
  <w:num w:numId="23">
    <w:abstractNumId w:val="4"/>
  </w:num>
  <w:num w:numId="24">
    <w:abstractNumId w:val="29"/>
  </w:num>
  <w:num w:numId="25">
    <w:abstractNumId w:val="15"/>
  </w:num>
  <w:num w:numId="26">
    <w:abstractNumId w:val="34"/>
  </w:num>
  <w:num w:numId="27">
    <w:abstractNumId w:val="39"/>
  </w:num>
  <w:num w:numId="28">
    <w:abstractNumId w:val="20"/>
  </w:num>
  <w:num w:numId="29">
    <w:abstractNumId w:val="1"/>
  </w:num>
  <w:num w:numId="30">
    <w:abstractNumId w:val="35"/>
  </w:num>
  <w:num w:numId="31">
    <w:abstractNumId w:val="32"/>
  </w:num>
  <w:num w:numId="32">
    <w:abstractNumId w:val="10"/>
  </w:num>
  <w:num w:numId="33">
    <w:abstractNumId w:val="40"/>
  </w:num>
  <w:num w:numId="34">
    <w:abstractNumId w:val="17"/>
  </w:num>
  <w:num w:numId="35">
    <w:abstractNumId w:val="27"/>
  </w:num>
  <w:num w:numId="36">
    <w:abstractNumId w:val="30"/>
  </w:num>
  <w:num w:numId="37">
    <w:abstractNumId w:val="14"/>
  </w:num>
  <w:num w:numId="38">
    <w:abstractNumId w:val="2"/>
  </w:num>
  <w:num w:numId="39">
    <w:abstractNumId w:val="7"/>
  </w:num>
  <w:num w:numId="40">
    <w:abstractNumId w:val="9"/>
  </w:num>
  <w:num w:numId="41">
    <w:abstractNumId w:val="0"/>
  </w:num>
  <w:num w:numId="42">
    <w:abstractNumId w:val="22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1A5D"/>
    <w:rsid w:val="00301A5D"/>
    <w:rsid w:val="0033648B"/>
    <w:rsid w:val="004C263C"/>
    <w:rsid w:val="004F3C3B"/>
    <w:rsid w:val="00A8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8B"/>
  </w:style>
  <w:style w:type="paragraph" w:styleId="1">
    <w:name w:val="heading 1"/>
    <w:basedOn w:val="a"/>
    <w:link w:val="10"/>
    <w:uiPriority w:val="9"/>
    <w:qFormat/>
    <w:rsid w:val="00301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01A5D"/>
    <w:pPr>
      <w:pBdr>
        <w:left w:val="single" w:sz="36" w:space="14" w:color="D3DCE9"/>
        <w:bottom w:val="double" w:sz="6" w:space="0" w:color="D3DCE9"/>
      </w:pBdr>
      <w:shd w:val="clear" w:color="auto" w:fill="F1F4F8"/>
      <w:spacing w:before="100" w:beforeAutospacing="1" w:after="100" w:afterAutospacing="1" w:line="360" w:lineRule="atLeast"/>
      <w:outlineLvl w:val="1"/>
    </w:pPr>
    <w:rPr>
      <w:rFonts w:ascii="Helvetica" w:eastAsia="Times New Roman" w:hAnsi="Helvetica" w:cs="Times New Roman"/>
      <w:b/>
      <w:bCs/>
      <w:color w:val="5B6F82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1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01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A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01A5D"/>
    <w:rPr>
      <w:rFonts w:ascii="Helvetica" w:eastAsia="Times New Roman" w:hAnsi="Helvetica" w:cs="Times New Roman"/>
      <w:b/>
      <w:bCs/>
      <w:color w:val="5B6F82"/>
      <w:sz w:val="26"/>
      <w:szCs w:val="26"/>
      <w:shd w:val="clear" w:color="auto" w:fill="F1F4F8"/>
    </w:rPr>
  </w:style>
  <w:style w:type="character" w:customStyle="1" w:styleId="30">
    <w:name w:val="Заголовок 3 Знак"/>
    <w:basedOn w:val="a0"/>
    <w:link w:val="3"/>
    <w:uiPriority w:val="9"/>
    <w:rsid w:val="00301A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01A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01A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3">
    <w:name w:val="Таблицы (моноширинный)"/>
    <w:basedOn w:val="a"/>
    <w:next w:val="a"/>
    <w:uiPriority w:val="99"/>
    <w:rsid w:val="00301A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4">
    <w:name w:val="footer"/>
    <w:basedOn w:val="a"/>
    <w:link w:val="a5"/>
    <w:uiPriority w:val="99"/>
    <w:rsid w:val="00301A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01A5D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301A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01A5D"/>
    <w:rPr>
      <w:rFonts w:ascii="Calibri" w:eastAsia="Times New Roman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01A5D"/>
    <w:pPr>
      <w:suppressAutoHyphens/>
      <w:spacing w:after="0"/>
      <w:ind w:left="720"/>
    </w:pPr>
    <w:rPr>
      <w:rFonts w:ascii="Calibri" w:eastAsia="Times New Roman" w:hAnsi="Calibri" w:cs="Times New Roman"/>
      <w:lang w:eastAsia="ar-SA"/>
    </w:rPr>
  </w:style>
  <w:style w:type="character" w:styleId="a9">
    <w:name w:val="Hyperlink"/>
    <w:uiPriority w:val="99"/>
    <w:rsid w:val="00301A5D"/>
    <w:rPr>
      <w:rFonts w:cs="Times New Roman"/>
      <w:color w:val="0000FF"/>
      <w:u w:val="single"/>
    </w:rPr>
  </w:style>
  <w:style w:type="paragraph" w:customStyle="1" w:styleId="ConsPlusNormal">
    <w:name w:val="ConsPlusNormal"/>
    <w:rsid w:val="00301A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page number"/>
    <w:uiPriority w:val="99"/>
    <w:rsid w:val="00301A5D"/>
    <w:rPr>
      <w:rFonts w:cs="Times New Roman"/>
    </w:rPr>
  </w:style>
  <w:style w:type="paragraph" w:customStyle="1" w:styleId="ConsPlusNonformat">
    <w:name w:val="ConsPlusNonformat"/>
    <w:uiPriority w:val="99"/>
    <w:rsid w:val="00301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301A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301A5D"/>
    <w:pPr>
      <w:spacing w:after="0" w:line="360" w:lineRule="auto"/>
      <w:ind w:left="708" w:firstLine="709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301A5D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01A5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1A5D"/>
    <w:rPr>
      <w:rFonts w:ascii="Tahoma" w:eastAsia="Times New Roman" w:hAnsi="Tahoma" w:cs="Times New Roman"/>
      <w:sz w:val="16"/>
      <w:szCs w:val="16"/>
    </w:rPr>
  </w:style>
  <w:style w:type="table" w:customStyle="1" w:styleId="12">
    <w:name w:val="Сетка таблицы1"/>
    <w:basedOn w:val="a1"/>
    <w:next w:val="ab"/>
    <w:uiPriority w:val="59"/>
    <w:rsid w:val="00301A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uiPriority w:val="99"/>
    <w:semiHidden/>
    <w:unhideWhenUsed/>
    <w:rsid w:val="00301A5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01A5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01A5D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1A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01A5D"/>
    <w:rPr>
      <w:b/>
      <w:bCs/>
    </w:rPr>
  </w:style>
  <w:style w:type="table" w:customStyle="1" w:styleId="21">
    <w:name w:val="Сетка таблицы2"/>
    <w:basedOn w:val="a1"/>
    <w:next w:val="ab"/>
    <w:uiPriority w:val="59"/>
    <w:rsid w:val="00301A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01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razdel">
    <w:name w:val="title_razdel"/>
    <w:rsid w:val="00301A5D"/>
    <w:rPr>
      <w:rFonts w:cs="Times New Roman"/>
    </w:rPr>
  </w:style>
  <w:style w:type="paragraph" w:styleId="af4">
    <w:name w:val="No Spacing"/>
    <w:uiPriority w:val="1"/>
    <w:qFormat/>
    <w:rsid w:val="00301A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5">
    <w:name w:val="Revision"/>
    <w:hidden/>
    <w:uiPriority w:val="99"/>
    <w:semiHidden/>
    <w:rsid w:val="00301A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3">
    <w:name w:val="Основной шрифт абзаца1"/>
    <w:rsid w:val="00301A5D"/>
  </w:style>
  <w:style w:type="character" w:styleId="af6">
    <w:name w:val="FollowedHyperlink"/>
    <w:uiPriority w:val="99"/>
    <w:semiHidden/>
    <w:rsid w:val="00301A5D"/>
    <w:rPr>
      <w:rFonts w:cs="Times New Roman"/>
      <w:color w:val="800080"/>
      <w:u w:val="single"/>
    </w:rPr>
  </w:style>
  <w:style w:type="paragraph" w:customStyle="1" w:styleId="af7">
    <w:name w:val="Заголовок"/>
    <w:basedOn w:val="a"/>
    <w:next w:val="af8"/>
    <w:rsid w:val="00301A5D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8">
    <w:name w:val="Body Text"/>
    <w:basedOn w:val="a"/>
    <w:link w:val="af9"/>
    <w:uiPriority w:val="99"/>
    <w:semiHidden/>
    <w:rsid w:val="00301A5D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301A5D"/>
    <w:rPr>
      <w:rFonts w:ascii="Arial" w:eastAsia="Times New Roman" w:hAnsi="Arial" w:cs="Arial"/>
      <w:sz w:val="16"/>
      <w:szCs w:val="16"/>
      <w:lang w:eastAsia="ar-SA"/>
    </w:rPr>
  </w:style>
  <w:style w:type="paragraph" w:styleId="afa">
    <w:name w:val="List"/>
    <w:basedOn w:val="af8"/>
    <w:uiPriority w:val="99"/>
    <w:semiHidden/>
    <w:rsid w:val="00301A5D"/>
    <w:rPr>
      <w:rFonts w:cs="Tahoma"/>
    </w:rPr>
  </w:style>
  <w:style w:type="paragraph" w:customStyle="1" w:styleId="14">
    <w:name w:val="Название1"/>
    <w:basedOn w:val="a"/>
    <w:rsid w:val="00301A5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01A5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301A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301A5D"/>
    <w:pPr>
      <w:jc w:val="center"/>
    </w:pPr>
    <w:rPr>
      <w:b/>
      <w:bCs/>
    </w:rPr>
  </w:style>
  <w:style w:type="paragraph" w:customStyle="1" w:styleId="afd">
    <w:name w:val="Содержимое врезки"/>
    <w:basedOn w:val="af8"/>
    <w:rsid w:val="00301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7010</Words>
  <Characters>39961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2014-03-04T01:57:00Z</dcterms:created>
  <dcterms:modified xsi:type="dcterms:W3CDTF">2014-03-04T06:58:00Z</dcterms:modified>
</cp:coreProperties>
</file>